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F487C" w14:textId="77777777" w:rsidR="00387CF3" w:rsidRPr="009F626C" w:rsidRDefault="00387CF3" w:rsidP="00387CF3">
      <w:pPr>
        <w:rPr>
          <w:rFonts w:ascii="Aptos" w:hAnsi="Aptos" w:cstheme="majorHAnsi"/>
          <w:b/>
          <w:bCs/>
          <w:sz w:val="28"/>
          <w:szCs w:val="28"/>
        </w:rPr>
      </w:pPr>
      <w:r w:rsidRPr="009F626C">
        <w:rPr>
          <w:rFonts w:ascii="Aptos" w:hAnsi="Aptos" w:cstheme="majorHAnsi"/>
          <w:b/>
          <w:bCs/>
          <w:sz w:val="28"/>
          <w:szCs w:val="28"/>
        </w:rPr>
        <w:t>Orkester Slovenske filharmonije</w:t>
      </w:r>
    </w:p>
    <w:p w14:paraId="428C82DD" w14:textId="77777777" w:rsidR="00387CF3" w:rsidRPr="009F626C" w:rsidRDefault="00387CF3" w:rsidP="00387CF3">
      <w:pPr>
        <w:rPr>
          <w:rFonts w:ascii="Aptos" w:hAnsi="Aptos" w:cstheme="majorHAnsi"/>
          <w:sz w:val="24"/>
          <w:szCs w:val="24"/>
        </w:rPr>
      </w:pPr>
      <w:r w:rsidRPr="009F626C">
        <w:rPr>
          <w:rFonts w:ascii="Aptos" w:hAnsi="Aptos" w:cstheme="majorHAnsi"/>
          <w:sz w:val="24"/>
          <w:szCs w:val="24"/>
        </w:rPr>
        <w:t>Orkester Slovenske filharmonije se lahko skupaj s svojimi predhodnicami (</w:t>
      </w:r>
      <w:proofErr w:type="spellStart"/>
      <w:r w:rsidRPr="009F626C">
        <w:rPr>
          <w:rFonts w:ascii="Aptos" w:hAnsi="Aptos" w:cstheme="majorHAnsi"/>
          <w:sz w:val="24"/>
          <w:szCs w:val="24"/>
        </w:rPr>
        <w:t>Academio</w:t>
      </w:r>
      <w:proofErr w:type="spellEnd"/>
      <w:r w:rsidRPr="009F626C">
        <w:rPr>
          <w:rFonts w:ascii="Aptos" w:hAnsi="Aptos" w:cstheme="majorHAnsi"/>
          <w:sz w:val="24"/>
          <w:szCs w:val="24"/>
        </w:rPr>
        <w:t xml:space="preserve"> </w:t>
      </w:r>
      <w:proofErr w:type="spellStart"/>
      <w:r w:rsidRPr="009F626C">
        <w:rPr>
          <w:rFonts w:ascii="Aptos" w:hAnsi="Aptos" w:cstheme="majorHAnsi"/>
          <w:sz w:val="24"/>
          <w:szCs w:val="24"/>
        </w:rPr>
        <w:t>Philharmonicorum</w:t>
      </w:r>
      <w:proofErr w:type="spellEnd"/>
      <w:r w:rsidRPr="009F626C">
        <w:rPr>
          <w:rFonts w:ascii="Aptos" w:hAnsi="Aptos" w:cstheme="majorHAnsi"/>
          <w:sz w:val="24"/>
          <w:szCs w:val="24"/>
        </w:rPr>
        <w:t xml:space="preserve">, Filharmonično družbo in prvo Slovensko filharmonijo) pohvali z bogato tradicijo, kar ga uvršča med najstarejše podobne institucije v Evropi. Njegove korenine segajo v leto 1701, ko so domači plemiči po zgledu italijanskih družb ustanovili </w:t>
      </w:r>
      <w:proofErr w:type="spellStart"/>
      <w:r w:rsidRPr="009F626C">
        <w:rPr>
          <w:rFonts w:ascii="Aptos" w:hAnsi="Aptos" w:cstheme="majorHAnsi"/>
          <w:sz w:val="24"/>
          <w:szCs w:val="24"/>
        </w:rPr>
        <w:t>Academio</w:t>
      </w:r>
      <w:proofErr w:type="spellEnd"/>
      <w:r w:rsidRPr="009F626C">
        <w:rPr>
          <w:rFonts w:ascii="Aptos" w:hAnsi="Aptos" w:cstheme="majorHAnsi"/>
          <w:sz w:val="24"/>
          <w:szCs w:val="24"/>
        </w:rPr>
        <w:t xml:space="preserve"> </w:t>
      </w:r>
      <w:proofErr w:type="spellStart"/>
      <w:r w:rsidRPr="009F626C">
        <w:rPr>
          <w:rFonts w:ascii="Aptos" w:hAnsi="Aptos" w:cstheme="majorHAnsi"/>
          <w:sz w:val="24"/>
          <w:szCs w:val="24"/>
        </w:rPr>
        <w:t>Philharmonicorum</w:t>
      </w:r>
      <w:proofErr w:type="spellEnd"/>
      <w:r w:rsidRPr="009F626C">
        <w:rPr>
          <w:rFonts w:ascii="Aptos" w:hAnsi="Aptos" w:cstheme="majorHAnsi"/>
          <w:sz w:val="24"/>
          <w:szCs w:val="24"/>
        </w:rPr>
        <w:t xml:space="preserve">, katere osrednji namen je bil spodbujanje glasbene umetnosti. Njeno delo je v času prevlade meščanstva nadaljevala Filharmonična družba (1794), ki je slovela kot ena bolje organiziranih v Srednji Evropi, zato ne preseneča, da so njeno častno članstvo med drugimi sprejeli tudi Joseph Haydn, Ludwig van Beethoven, Niccolò Paganini in Johannes Brahms. Kot glavni cilj si je Filharmonična družba zadala izvajanje instrumentalne glasbe, s čimer so bile začrtane smernice sodobnega simfoničnega orkestra. </w:t>
      </w:r>
    </w:p>
    <w:p w14:paraId="23853473" w14:textId="64F2A629" w:rsidR="00387CF3" w:rsidRPr="009F626C" w:rsidRDefault="00387CF3" w:rsidP="00387CF3">
      <w:pPr>
        <w:rPr>
          <w:rFonts w:ascii="Aptos" w:hAnsi="Aptos" w:cstheme="majorHAnsi"/>
          <w:sz w:val="24"/>
          <w:szCs w:val="24"/>
        </w:rPr>
      </w:pPr>
      <w:r w:rsidRPr="009F626C">
        <w:rPr>
          <w:rFonts w:ascii="Aptos" w:hAnsi="Aptos" w:cstheme="majorHAnsi"/>
          <w:sz w:val="24"/>
          <w:szCs w:val="24"/>
        </w:rPr>
        <w:t xml:space="preserve">Ta je z vso polnostjo zaživel leta 1947, ko je bila ustanovljena Slovenska filharmonija. Obudila je bogato koncertno življenje, ki ga je v prejšnjem stoletju in pol zaznamovala Filharmonična družba. Orkester je nenehno rastel, za kar so bili odločilnega pomena najprej domači stalni dirigenti, med temi gre posebna veljava Samu Hubadu, Urošu Lajovcu in Marku Letonji, potem pa tudi številni slavni dirigentski gostje, kot so Carlos Kleiber, Riccardo Muti, Charles </w:t>
      </w:r>
      <w:proofErr w:type="spellStart"/>
      <w:r w:rsidRPr="009F626C">
        <w:rPr>
          <w:rFonts w:ascii="Aptos" w:hAnsi="Aptos" w:cstheme="majorHAnsi"/>
          <w:sz w:val="24"/>
          <w:szCs w:val="24"/>
        </w:rPr>
        <w:t>Dutoit</w:t>
      </w:r>
      <w:proofErr w:type="spellEnd"/>
      <w:r w:rsidRPr="009F626C">
        <w:rPr>
          <w:rFonts w:ascii="Aptos" w:hAnsi="Aptos" w:cstheme="majorHAnsi"/>
          <w:sz w:val="24"/>
          <w:szCs w:val="24"/>
        </w:rPr>
        <w:t xml:space="preserve"> in Daniel </w:t>
      </w:r>
      <w:proofErr w:type="spellStart"/>
      <w:r w:rsidRPr="009F626C">
        <w:rPr>
          <w:rFonts w:ascii="Aptos" w:hAnsi="Aptos" w:cstheme="majorHAnsi"/>
          <w:sz w:val="24"/>
          <w:szCs w:val="24"/>
        </w:rPr>
        <w:t>Harding</w:t>
      </w:r>
      <w:proofErr w:type="spellEnd"/>
      <w:r w:rsidRPr="009F626C">
        <w:rPr>
          <w:rFonts w:ascii="Aptos" w:hAnsi="Aptos" w:cstheme="majorHAnsi"/>
          <w:sz w:val="24"/>
          <w:szCs w:val="24"/>
        </w:rPr>
        <w:t xml:space="preserve"> ter solisti največjega mednarodnega slovesa.</w:t>
      </w:r>
    </w:p>
    <w:p w14:paraId="08B35A16" w14:textId="4839E34A" w:rsidR="00AB212B" w:rsidRPr="009F626C" w:rsidRDefault="00387CF3" w:rsidP="00387CF3">
      <w:pPr>
        <w:rPr>
          <w:rFonts w:ascii="Aptos" w:hAnsi="Aptos" w:cstheme="majorHAnsi"/>
          <w:sz w:val="24"/>
          <w:szCs w:val="24"/>
        </w:rPr>
      </w:pPr>
      <w:r w:rsidRPr="009F626C">
        <w:rPr>
          <w:rFonts w:ascii="Aptos" w:hAnsi="Aptos" w:cstheme="majorHAnsi"/>
          <w:sz w:val="24"/>
          <w:szCs w:val="24"/>
        </w:rPr>
        <w:t>Orkester je sprva nastopal v matični dvorani Slovenske filharmonije, od leta 1982 pa pripravlja redne koncerte v kulturnem in kongresnem centru Cankarjev dom. Ljubljanskemu občinstvu ponuja raznolike abonmajske cikle, ki vključujejo standardni orkestrski repertoar 18. in 19. stoletja ter tudi najsodobnejšo glasbo in glasbo starejših slogovnih obdobij, s čimer glasbeniki dokazujejo svojo vsestranskost. Združuje najboljše domače glasbenike, ki so se jim po letu 1990 pridružili številni izstopajoči tuji instrumentalisti. Domače uspehe in močno tradicijo so lahko spoznala tudi tuja okolja – v zadnjih desetletjih so turneje in gostovanja Orkester Slovenske filharmonije vodili v najprestižnejše dvorane in na odmevne festivale po vsem svetu. Od leta 2019 je Orkester Slovenske filharmonije tudi rezidenčni orkester Festivala Ljubljana.</w:t>
      </w:r>
    </w:p>
    <w:p w14:paraId="53A5D9FF" w14:textId="1CA8E4E1" w:rsidR="00387CF3" w:rsidRPr="009F626C" w:rsidRDefault="00387CF3">
      <w:pPr>
        <w:jc w:val="left"/>
        <w:rPr>
          <w:rFonts w:ascii="Aptos" w:hAnsi="Aptos" w:cstheme="majorHAnsi"/>
          <w:sz w:val="24"/>
          <w:szCs w:val="24"/>
        </w:rPr>
      </w:pPr>
      <w:r w:rsidRPr="009F626C">
        <w:rPr>
          <w:rFonts w:ascii="Aptos" w:hAnsi="Aptos" w:cstheme="majorHAnsi"/>
          <w:sz w:val="24"/>
          <w:szCs w:val="24"/>
        </w:rPr>
        <w:br w:type="page"/>
      </w:r>
    </w:p>
    <w:p w14:paraId="44A97C03" w14:textId="77777777" w:rsidR="00886D0B" w:rsidRPr="009F626C" w:rsidRDefault="00886D0B" w:rsidP="00886D0B">
      <w:pPr>
        <w:rPr>
          <w:rFonts w:ascii="Aptos" w:hAnsi="Aptos" w:cstheme="majorHAnsi"/>
          <w:b/>
          <w:bCs/>
          <w:sz w:val="28"/>
          <w:szCs w:val="28"/>
        </w:rPr>
      </w:pPr>
      <w:r w:rsidRPr="009F626C">
        <w:rPr>
          <w:rFonts w:ascii="Aptos" w:hAnsi="Aptos" w:cstheme="majorHAnsi"/>
          <w:b/>
          <w:bCs/>
          <w:sz w:val="28"/>
          <w:szCs w:val="28"/>
        </w:rPr>
        <w:lastRenderedPageBreak/>
        <w:t>Zbor Slovenske filharmonije</w:t>
      </w:r>
    </w:p>
    <w:p w14:paraId="745EC5FA" w14:textId="77777777" w:rsidR="00886D0B" w:rsidRPr="009F626C" w:rsidRDefault="00886D0B" w:rsidP="00886D0B">
      <w:pPr>
        <w:rPr>
          <w:rFonts w:ascii="Aptos" w:hAnsi="Aptos" w:cstheme="majorHAnsi"/>
          <w:sz w:val="24"/>
          <w:szCs w:val="24"/>
        </w:rPr>
      </w:pPr>
      <w:r w:rsidRPr="009F626C">
        <w:rPr>
          <w:rFonts w:ascii="Aptos" w:hAnsi="Aptos" w:cstheme="majorHAnsi"/>
          <w:sz w:val="24"/>
          <w:szCs w:val="24"/>
        </w:rPr>
        <w:t xml:space="preserve">Začetek organiziranega zborovskega udejstvovanja na Slovenskem je mogoče poiskati v delovanju predhodnic Slovenske filharmonije. Tako vemo, da je lasten vokalni sestav imela že Filharmonična družba in z njim oblikovala koncerte od konca 18. stoletja naprej. V 19. stoletju, v času močnih narodnostnih teženj, je svoj zbor, katerega člani so z uspehom nastopali že tudi v tujini, ustanovila osrednja slovenska glasbena organizacija Glasbena matica. Po drugi svetovni vojni in razpustitvi Glasbene matice je zbor ponovno zaživel kot del Slovenske filharmonije. Leta 1976 se je profesionalna zborovska tradicija za nekaj časa prekinila, in sicer vse do leta 1991, ko je bil kot društvo posebnega družbenega pomena na novo ustanovljen poklicni sestav Slovenski komorni zbor, ki od leta 1998 deluje v okviru Slovenske filharmonije. </w:t>
      </w:r>
    </w:p>
    <w:p w14:paraId="72DE00D4" w14:textId="4BDD5D98" w:rsidR="00886D0B" w:rsidRPr="009F626C" w:rsidRDefault="00886D0B" w:rsidP="00886D0B">
      <w:pPr>
        <w:rPr>
          <w:rFonts w:ascii="Aptos" w:hAnsi="Aptos" w:cstheme="majorHAnsi"/>
          <w:sz w:val="24"/>
          <w:szCs w:val="24"/>
        </w:rPr>
      </w:pPr>
      <w:r w:rsidRPr="009F626C">
        <w:rPr>
          <w:rFonts w:ascii="Aptos" w:hAnsi="Aptos" w:cstheme="majorHAnsi"/>
          <w:sz w:val="24"/>
          <w:szCs w:val="24"/>
        </w:rPr>
        <w:t xml:space="preserve">Zbor je kar dve desetletji vodil Mirko Cuderman, od leta 2012 do danes pa so se kot umetniški vodje zvrstili Martina Batič, Borut Smrekar, Gregor Klančič in Sebastjan Vrhovnik. Sestav je sodeloval z najvidnejšimi slovenskimi dirigenti in številnimi uglednimi mednarodnimi umetniki, kot so Eric </w:t>
      </w:r>
      <w:proofErr w:type="spellStart"/>
      <w:r w:rsidRPr="009F626C">
        <w:rPr>
          <w:rFonts w:ascii="Aptos" w:hAnsi="Aptos" w:cstheme="majorHAnsi"/>
          <w:sz w:val="24"/>
          <w:szCs w:val="24"/>
        </w:rPr>
        <w:t>Ericson</w:t>
      </w:r>
      <w:proofErr w:type="spellEnd"/>
      <w:r w:rsidRPr="009F626C">
        <w:rPr>
          <w:rFonts w:ascii="Aptos" w:hAnsi="Aptos" w:cstheme="majorHAnsi"/>
          <w:sz w:val="24"/>
          <w:szCs w:val="24"/>
        </w:rPr>
        <w:t xml:space="preserve">, </w:t>
      </w:r>
      <w:proofErr w:type="spellStart"/>
      <w:r w:rsidRPr="009F626C">
        <w:rPr>
          <w:rFonts w:ascii="Aptos" w:hAnsi="Aptos" w:cstheme="majorHAnsi"/>
          <w:sz w:val="24"/>
          <w:szCs w:val="24"/>
        </w:rPr>
        <w:t>Tõnu</w:t>
      </w:r>
      <w:proofErr w:type="spellEnd"/>
      <w:r w:rsidRPr="009F626C">
        <w:rPr>
          <w:rFonts w:ascii="Aptos" w:hAnsi="Aptos" w:cstheme="majorHAnsi"/>
          <w:sz w:val="24"/>
          <w:szCs w:val="24"/>
        </w:rPr>
        <w:t xml:space="preserve"> </w:t>
      </w:r>
      <w:proofErr w:type="spellStart"/>
      <w:r w:rsidRPr="009F626C">
        <w:rPr>
          <w:rFonts w:ascii="Aptos" w:hAnsi="Aptos" w:cstheme="majorHAnsi"/>
          <w:sz w:val="24"/>
          <w:szCs w:val="24"/>
        </w:rPr>
        <w:t>Kaljuste</w:t>
      </w:r>
      <w:proofErr w:type="spellEnd"/>
      <w:r w:rsidRPr="009F626C">
        <w:rPr>
          <w:rFonts w:ascii="Aptos" w:hAnsi="Aptos" w:cstheme="majorHAnsi"/>
          <w:sz w:val="24"/>
          <w:szCs w:val="24"/>
        </w:rPr>
        <w:t xml:space="preserve">, Grete </w:t>
      </w:r>
      <w:proofErr w:type="spellStart"/>
      <w:r w:rsidRPr="009F626C">
        <w:rPr>
          <w:rFonts w:ascii="Aptos" w:hAnsi="Aptos" w:cstheme="majorHAnsi"/>
          <w:sz w:val="24"/>
          <w:szCs w:val="24"/>
        </w:rPr>
        <w:t>Pedersen</w:t>
      </w:r>
      <w:proofErr w:type="spellEnd"/>
      <w:r w:rsidRPr="009F626C">
        <w:rPr>
          <w:rFonts w:ascii="Aptos" w:hAnsi="Aptos" w:cstheme="majorHAnsi"/>
          <w:sz w:val="24"/>
          <w:szCs w:val="24"/>
        </w:rPr>
        <w:t xml:space="preserve">, </w:t>
      </w:r>
      <w:proofErr w:type="spellStart"/>
      <w:r w:rsidRPr="009F626C">
        <w:rPr>
          <w:rFonts w:ascii="Aptos" w:hAnsi="Aptos" w:cstheme="majorHAnsi"/>
          <w:sz w:val="24"/>
          <w:szCs w:val="24"/>
        </w:rPr>
        <w:t>Kaspars</w:t>
      </w:r>
      <w:proofErr w:type="spellEnd"/>
      <w:r w:rsidRPr="009F626C">
        <w:rPr>
          <w:rFonts w:ascii="Aptos" w:hAnsi="Aptos" w:cstheme="majorHAnsi"/>
          <w:sz w:val="24"/>
          <w:szCs w:val="24"/>
        </w:rPr>
        <w:t xml:space="preserve"> </w:t>
      </w:r>
      <w:proofErr w:type="spellStart"/>
      <w:r w:rsidRPr="009F626C">
        <w:rPr>
          <w:rFonts w:ascii="Aptos" w:hAnsi="Aptos" w:cstheme="majorHAnsi"/>
          <w:sz w:val="24"/>
          <w:szCs w:val="24"/>
        </w:rPr>
        <w:t>Putniņš</w:t>
      </w:r>
      <w:proofErr w:type="spellEnd"/>
      <w:r w:rsidRPr="009F626C">
        <w:rPr>
          <w:rFonts w:ascii="Aptos" w:hAnsi="Aptos" w:cstheme="majorHAnsi"/>
          <w:sz w:val="24"/>
          <w:szCs w:val="24"/>
        </w:rPr>
        <w:t xml:space="preserve">, </w:t>
      </w:r>
      <w:proofErr w:type="spellStart"/>
      <w:r w:rsidRPr="009F626C">
        <w:rPr>
          <w:rFonts w:ascii="Aptos" w:hAnsi="Aptos" w:cstheme="majorHAnsi"/>
          <w:sz w:val="24"/>
          <w:szCs w:val="24"/>
        </w:rPr>
        <w:t>Günther</w:t>
      </w:r>
      <w:proofErr w:type="spellEnd"/>
      <w:r w:rsidRPr="009F626C">
        <w:rPr>
          <w:rFonts w:ascii="Aptos" w:hAnsi="Aptos" w:cstheme="majorHAnsi"/>
          <w:sz w:val="24"/>
          <w:szCs w:val="24"/>
        </w:rPr>
        <w:t xml:space="preserve"> </w:t>
      </w:r>
      <w:proofErr w:type="spellStart"/>
      <w:r w:rsidRPr="009F626C">
        <w:rPr>
          <w:rFonts w:ascii="Aptos" w:hAnsi="Aptos" w:cstheme="majorHAnsi"/>
          <w:sz w:val="24"/>
          <w:szCs w:val="24"/>
        </w:rPr>
        <w:t>Theuring</w:t>
      </w:r>
      <w:proofErr w:type="spellEnd"/>
      <w:r w:rsidRPr="009F626C">
        <w:rPr>
          <w:rFonts w:ascii="Aptos" w:hAnsi="Aptos" w:cstheme="majorHAnsi"/>
          <w:sz w:val="24"/>
          <w:szCs w:val="24"/>
        </w:rPr>
        <w:t xml:space="preserve">, Riccardo Muti, Valerij </w:t>
      </w:r>
      <w:proofErr w:type="spellStart"/>
      <w:r w:rsidRPr="009F626C">
        <w:rPr>
          <w:rFonts w:ascii="Aptos" w:hAnsi="Aptos" w:cstheme="majorHAnsi"/>
          <w:sz w:val="24"/>
          <w:szCs w:val="24"/>
        </w:rPr>
        <w:t>Gergijev</w:t>
      </w:r>
      <w:proofErr w:type="spellEnd"/>
      <w:r w:rsidRPr="009F626C">
        <w:rPr>
          <w:rFonts w:ascii="Aptos" w:hAnsi="Aptos" w:cstheme="majorHAnsi"/>
          <w:sz w:val="24"/>
          <w:szCs w:val="24"/>
        </w:rPr>
        <w:t xml:space="preserve">, Peter </w:t>
      </w:r>
      <w:proofErr w:type="spellStart"/>
      <w:r w:rsidRPr="009F626C">
        <w:rPr>
          <w:rFonts w:ascii="Aptos" w:hAnsi="Aptos" w:cstheme="majorHAnsi"/>
          <w:sz w:val="24"/>
          <w:szCs w:val="24"/>
        </w:rPr>
        <w:t>Dijkstra</w:t>
      </w:r>
      <w:proofErr w:type="spellEnd"/>
      <w:r w:rsidRPr="009F626C">
        <w:rPr>
          <w:rFonts w:ascii="Aptos" w:hAnsi="Aptos" w:cstheme="majorHAnsi"/>
          <w:sz w:val="24"/>
          <w:szCs w:val="24"/>
        </w:rPr>
        <w:t xml:space="preserve">, Risto </w:t>
      </w:r>
      <w:proofErr w:type="spellStart"/>
      <w:r w:rsidRPr="009F626C">
        <w:rPr>
          <w:rFonts w:ascii="Aptos" w:hAnsi="Aptos" w:cstheme="majorHAnsi"/>
          <w:sz w:val="24"/>
          <w:szCs w:val="24"/>
        </w:rPr>
        <w:t>Joost</w:t>
      </w:r>
      <w:proofErr w:type="spellEnd"/>
      <w:r w:rsidRPr="009F626C">
        <w:rPr>
          <w:rFonts w:ascii="Aptos" w:hAnsi="Aptos" w:cstheme="majorHAnsi"/>
          <w:sz w:val="24"/>
          <w:szCs w:val="24"/>
        </w:rPr>
        <w:t xml:space="preserve"> in </w:t>
      </w:r>
      <w:proofErr w:type="spellStart"/>
      <w:r w:rsidRPr="009F626C">
        <w:rPr>
          <w:rFonts w:ascii="Aptos" w:hAnsi="Aptos" w:cstheme="majorHAnsi"/>
          <w:sz w:val="24"/>
          <w:szCs w:val="24"/>
        </w:rPr>
        <w:t>Stephen</w:t>
      </w:r>
      <w:proofErr w:type="spellEnd"/>
      <w:r w:rsidRPr="009F626C">
        <w:rPr>
          <w:rFonts w:ascii="Aptos" w:hAnsi="Aptos" w:cstheme="majorHAnsi"/>
          <w:sz w:val="24"/>
          <w:szCs w:val="24"/>
        </w:rPr>
        <w:t xml:space="preserve"> </w:t>
      </w:r>
      <w:proofErr w:type="spellStart"/>
      <w:r w:rsidRPr="009F626C">
        <w:rPr>
          <w:rFonts w:ascii="Aptos" w:hAnsi="Aptos" w:cstheme="majorHAnsi"/>
          <w:sz w:val="24"/>
          <w:szCs w:val="24"/>
        </w:rPr>
        <w:t>Layton</w:t>
      </w:r>
      <w:proofErr w:type="spellEnd"/>
      <w:r w:rsidRPr="009F626C">
        <w:rPr>
          <w:rFonts w:ascii="Aptos" w:hAnsi="Aptos" w:cstheme="majorHAnsi"/>
          <w:sz w:val="24"/>
          <w:szCs w:val="24"/>
        </w:rPr>
        <w:t xml:space="preserve">, ki od sezone 2024/25 zaseda mesto glavnega dirigenta Zbora Slovenske filharmonije. </w:t>
      </w:r>
    </w:p>
    <w:p w14:paraId="16614C08" w14:textId="4AA4B59E" w:rsidR="00387CF3" w:rsidRPr="009F626C" w:rsidRDefault="00886D0B" w:rsidP="00387CF3">
      <w:pPr>
        <w:rPr>
          <w:rFonts w:ascii="Aptos" w:hAnsi="Aptos" w:cstheme="majorHAnsi"/>
          <w:sz w:val="24"/>
          <w:szCs w:val="24"/>
        </w:rPr>
      </w:pPr>
      <w:r w:rsidRPr="009F626C">
        <w:rPr>
          <w:rFonts w:ascii="Aptos" w:hAnsi="Aptos" w:cstheme="majorHAnsi"/>
          <w:sz w:val="24"/>
          <w:szCs w:val="24"/>
        </w:rPr>
        <w:t xml:space="preserve">Zbor v sklopu svojih abonmajskih ciklov pripravlja koncerte, na katerih izvaja a </w:t>
      </w:r>
      <w:proofErr w:type="spellStart"/>
      <w:r w:rsidRPr="009F626C">
        <w:rPr>
          <w:rFonts w:ascii="Aptos" w:hAnsi="Aptos" w:cstheme="majorHAnsi"/>
          <w:sz w:val="24"/>
          <w:szCs w:val="24"/>
        </w:rPr>
        <w:t>cappella</w:t>
      </w:r>
      <w:proofErr w:type="spellEnd"/>
      <w:r w:rsidRPr="009F626C">
        <w:rPr>
          <w:rFonts w:ascii="Aptos" w:hAnsi="Aptos" w:cstheme="majorHAnsi"/>
          <w:sz w:val="24"/>
          <w:szCs w:val="24"/>
        </w:rPr>
        <w:t xml:space="preserve"> in vokalno-instrumentalno glasbo, ter redno sodeluje pri izvedbi vokalno-instrumentalnih del z Orkestrom Slovenske filharmonije. Kot edini poklicni koncertni vokalni sestav v Sloveniji se v veliki meri posveča ohranjanju domače glasbene dediščine, vse pogosteje pa gostuje tudi v tujini. Od leta 2016 je član Evropskega združenja profesionalnih pevskih zborov TENSO.</w:t>
      </w:r>
    </w:p>
    <w:sectPr w:rsidR="00387CF3" w:rsidRPr="009F626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4C602" w14:textId="77777777" w:rsidR="00EE20F4" w:rsidRDefault="00EE20F4" w:rsidP="00743C5D">
      <w:pPr>
        <w:spacing w:after="0" w:line="240" w:lineRule="auto"/>
      </w:pPr>
      <w:r>
        <w:separator/>
      </w:r>
    </w:p>
  </w:endnote>
  <w:endnote w:type="continuationSeparator" w:id="0">
    <w:p w14:paraId="20B752FE" w14:textId="77777777" w:rsidR="00EE20F4" w:rsidRDefault="00EE20F4" w:rsidP="00743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310F3" w14:textId="77777777" w:rsidR="00EE20F4" w:rsidRDefault="00EE20F4" w:rsidP="00743C5D">
      <w:pPr>
        <w:spacing w:after="0" w:line="240" w:lineRule="auto"/>
      </w:pPr>
      <w:r>
        <w:separator/>
      </w:r>
    </w:p>
  </w:footnote>
  <w:footnote w:type="continuationSeparator" w:id="0">
    <w:p w14:paraId="72DB80E9" w14:textId="77777777" w:rsidR="00EE20F4" w:rsidRDefault="00EE20F4" w:rsidP="00743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A7D9F" w14:textId="63A88B0D" w:rsidR="00743C5D" w:rsidRDefault="00743C5D" w:rsidP="00743C5D">
    <w:pPr>
      <w:pStyle w:val="Glava"/>
      <w:jc w:val="center"/>
    </w:pPr>
    <w:r w:rsidRPr="007263CE">
      <w:rPr>
        <w:noProof/>
      </w:rPr>
      <w:drawing>
        <wp:inline distT="0" distB="0" distL="0" distR="0" wp14:anchorId="53EB578D" wp14:editId="068A904C">
          <wp:extent cx="1264920" cy="761369"/>
          <wp:effectExtent l="0" t="0" r="0" b="635"/>
          <wp:docPr id="30394507" name="Slika 1" descr="Slika, ki vsebuje besede pisava, besedilo, grafika, grafično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94507" name="Slika 1" descr="Slika, ki vsebuje besede pisava, besedilo, grafika, grafično oblikovanje&#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3370" cy="7664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A0D01"/>
    <w:multiLevelType w:val="multilevel"/>
    <w:tmpl w:val="BA4C8E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8C263A"/>
    <w:multiLevelType w:val="multilevel"/>
    <w:tmpl w:val="7CA8B9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920093339">
    <w:abstractNumId w:val="1"/>
  </w:num>
  <w:num w:numId="2" w16cid:durableId="512258178">
    <w:abstractNumId w:val="0"/>
  </w:num>
  <w:num w:numId="3" w16cid:durableId="2096631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231"/>
    <w:rsid w:val="00000D0E"/>
    <w:rsid w:val="00144247"/>
    <w:rsid w:val="00184342"/>
    <w:rsid w:val="00237261"/>
    <w:rsid w:val="00387CF3"/>
    <w:rsid w:val="00413755"/>
    <w:rsid w:val="00456332"/>
    <w:rsid w:val="00520831"/>
    <w:rsid w:val="006D5E24"/>
    <w:rsid w:val="00743C5D"/>
    <w:rsid w:val="00886D0B"/>
    <w:rsid w:val="00891E56"/>
    <w:rsid w:val="00923231"/>
    <w:rsid w:val="00927E55"/>
    <w:rsid w:val="00974C0B"/>
    <w:rsid w:val="00984314"/>
    <w:rsid w:val="009F626C"/>
    <w:rsid w:val="00AA4C74"/>
    <w:rsid w:val="00AB212B"/>
    <w:rsid w:val="00CE1B97"/>
    <w:rsid w:val="00D15C9F"/>
    <w:rsid w:val="00DB75E0"/>
    <w:rsid w:val="00E71494"/>
    <w:rsid w:val="00EE20F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4084C"/>
  <w15:chartTrackingRefBased/>
  <w15:docId w15:val="{09791C61-0573-41D1-B41D-909CC9938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B75E0"/>
    <w:pPr>
      <w:jc w:val="both"/>
    </w:pPr>
  </w:style>
  <w:style w:type="paragraph" w:styleId="Naslov2">
    <w:name w:val="heading 2"/>
    <w:basedOn w:val="Navaden"/>
    <w:next w:val="Navaden"/>
    <w:link w:val="Naslov2Znak"/>
    <w:autoRedefine/>
    <w:uiPriority w:val="9"/>
    <w:unhideWhenUsed/>
    <w:qFormat/>
    <w:rsid w:val="00984314"/>
    <w:pPr>
      <w:keepNext/>
      <w:keepLines/>
      <w:spacing w:before="40" w:after="0" w:line="360" w:lineRule="auto"/>
      <w:outlineLvl w:val="1"/>
    </w:pPr>
    <w:rPr>
      <w:rFonts w:asciiTheme="majorHAnsi" w:eastAsiaTheme="majorEastAsia" w:hAnsiTheme="majorHAnsi" w:cstheme="majorBidi"/>
      <w:color w:val="4472C4" w:themeColor="accent1"/>
      <w:sz w:val="24"/>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984314"/>
    <w:rPr>
      <w:rFonts w:asciiTheme="majorHAnsi" w:eastAsiaTheme="majorEastAsia" w:hAnsiTheme="majorHAnsi" w:cstheme="majorBidi"/>
      <w:color w:val="4472C4" w:themeColor="accent1"/>
      <w:sz w:val="24"/>
      <w:szCs w:val="26"/>
    </w:rPr>
  </w:style>
  <w:style w:type="paragraph" w:styleId="Glava">
    <w:name w:val="header"/>
    <w:basedOn w:val="Navaden"/>
    <w:link w:val="GlavaZnak"/>
    <w:uiPriority w:val="99"/>
    <w:unhideWhenUsed/>
    <w:rsid w:val="00743C5D"/>
    <w:pPr>
      <w:tabs>
        <w:tab w:val="center" w:pos="4536"/>
        <w:tab w:val="right" w:pos="9072"/>
      </w:tabs>
      <w:spacing w:after="0" w:line="240" w:lineRule="auto"/>
    </w:pPr>
  </w:style>
  <w:style w:type="character" w:customStyle="1" w:styleId="GlavaZnak">
    <w:name w:val="Glava Znak"/>
    <w:basedOn w:val="Privzetapisavaodstavka"/>
    <w:link w:val="Glava"/>
    <w:uiPriority w:val="99"/>
    <w:rsid w:val="00743C5D"/>
  </w:style>
  <w:style w:type="paragraph" w:styleId="Noga">
    <w:name w:val="footer"/>
    <w:basedOn w:val="Navaden"/>
    <w:link w:val="NogaZnak"/>
    <w:uiPriority w:val="99"/>
    <w:unhideWhenUsed/>
    <w:rsid w:val="00743C5D"/>
    <w:pPr>
      <w:tabs>
        <w:tab w:val="center" w:pos="4536"/>
        <w:tab w:val="right" w:pos="9072"/>
      </w:tabs>
      <w:spacing w:after="0" w:line="240" w:lineRule="auto"/>
    </w:pPr>
  </w:style>
  <w:style w:type="character" w:customStyle="1" w:styleId="NogaZnak">
    <w:name w:val="Noga Znak"/>
    <w:basedOn w:val="Privzetapisavaodstavka"/>
    <w:link w:val="Noga"/>
    <w:uiPriority w:val="99"/>
    <w:rsid w:val="00743C5D"/>
  </w:style>
  <w:style w:type="paragraph" w:styleId="Revizija">
    <w:name w:val="Revision"/>
    <w:hidden/>
    <w:uiPriority w:val="99"/>
    <w:semiHidden/>
    <w:rsid w:val="00927E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017607">
      <w:bodyDiv w:val="1"/>
      <w:marLeft w:val="0"/>
      <w:marRight w:val="0"/>
      <w:marTop w:val="0"/>
      <w:marBottom w:val="0"/>
      <w:divBdr>
        <w:top w:val="none" w:sz="0" w:space="0" w:color="auto"/>
        <w:left w:val="none" w:sz="0" w:space="0" w:color="auto"/>
        <w:bottom w:val="none" w:sz="0" w:space="0" w:color="auto"/>
        <w:right w:val="none" w:sz="0" w:space="0" w:color="auto"/>
      </w:divBdr>
    </w:div>
    <w:div w:id="56650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614</Words>
  <Characters>3505</Characters>
  <Application>Microsoft Office Word</Application>
  <DocSecurity>0</DocSecurity>
  <Lines>29</Lines>
  <Paragraphs>8</Paragraphs>
  <ScaleCrop>false</ScaleCrop>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Tisa Mrhar</dc:creator>
  <cp:keywords/>
  <dc:description/>
  <cp:lastModifiedBy>Tisa Mrhar</cp:lastModifiedBy>
  <cp:revision>6</cp:revision>
  <cp:lastPrinted>2024-05-13T07:54:00Z</cp:lastPrinted>
  <dcterms:created xsi:type="dcterms:W3CDTF">2024-05-07T18:39:00Z</dcterms:created>
  <dcterms:modified xsi:type="dcterms:W3CDTF">2026-05-11T15:01:00Z</dcterms:modified>
</cp:coreProperties>
</file>